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DE2" w:rsidRPr="00F2126A" w:rsidRDefault="009D0DE2" w:rsidP="009D0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F2126A">
        <w:rPr>
          <w:rFonts w:ascii="Times New Roman" w:hAnsi="Times New Roman"/>
          <w:b/>
          <w:sz w:val="32"/>
          <w:szCs w:val="32"/>
        </w:rPr>
        <w:t>CHAPITRE 3 :</w:t>
      </w:r>
    </w:p>
    <w:p w:rsidR="009D0DE2" w:rsidRPr="00F2126A" w:rsidRDefault="009D0DE2" w:rsidP="009D0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F2126A">
        <w:rPr>
          <w:rFonts w:ascii="Times New Roman" w:hAnsi="Times New Roman"/>
          <w:b/>
          <w:sz w:val="32"/>
          <w:szCs w:val="32"/>
        </w:rPr>
        <w:t>COMMENT PEUT-ON EQUILIBRER SON ALIMENTATION ?</w:t>
      </w:r>
    </w:p>
    <w:p w:rsidR="009D0DE2" w:rsidRPr="009D0DE2" w:rsidRDefault="009D0DE2" w:rsidP="009D0DE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0DE2" w:rsidRPr="009D0DE2" w:rsidRDefault="009D0DE2" w:rsidP="009D0DE2">
      <w:pPr>
        <w:spacing w:after="0"/>
        <w:ind w:firstLine="372"/>
        <w:rPr>
          <w:rFonts w:ascii="Times New Roman" w:hAnsi="Times New Roman"/>
          <w:b/>
          <w:sz w:val="24"/>
          <w:szCs w:val="24"/>
          <w:u w:val="single"/>
        </w:rPr>
      </w:pPr>
      <w:r w:rsidRPr="009D0DE2">
        <w:rPr>
          <w:rFonts w:ascii="Times New Roman" w:hAnsi="Times New Roman"/>
          <w:b/>
          <w:sz w:val="24"/>
          <w:szCs w:val="24"/>
          <w:u w:val="single"/>
        </w:rPr>
        <w:t>I. La ration alimentaire et l’équilibre alimentaire</w:t>
      </w:r>
    </w:p>
    <w:p w:rsidR="009D0DE2" w:rsidRPr="009D0DE2" w:rsidRDefault="009D0DE2" w:rsidP="009D0DE2">
      <w:pPr>
        <w:spacing w:after="0"/>
        <w:ind w:firstLine="708"/>
        <w:rPr>
          <w:rFonts w:ascii="Times New Roman" w:hAnsi="Times New Roman"/>
          <w:b/>
          <w:sz w:val="24"/>
          <w:szCs w:val="24"/>
          <w:u w:val="single"/>
        </w:rPr>
      </w:pPr>
      <w:r w:rsidRPr="009D0DE2">
        <w:rPr>
          <w:rFonts w:ascii="Times New Roman" w:hAnsi="Times New Roman"/>
          <w:b/>
          <w:sz w:val="24"/>
          <w:szCs w:val="24"/>
          <w:u w:val="single"/>
        </w:rPr>
        <w:t>I.1. La composition des aliments.</w:t>
      </w:r>
    </w:p>
    <w:p w:rsidR="009D0DE2" w:rsidRPr="009D0DE2" w:rsidRDefault="009D0DE2" w:rsidP="009D0DE2">
      <w:pPr>
        <w:spacing w:after="0"/>
        <w:ind w:firstLine="708"/>
        <w:rPr>
          <w:rFonts w:ascii="Times New Roman" w:hAnsi="Times New Roman"/>
          <w:b/>
          <w:sz w:val="24"/>
          <w:szCs w:val="24"/>
          <w:u w:val="single"/>
        </w:rPr>
      </w:pPr>
    </w:p>
    <w:p w:rsidR="009D0DE2" w:rsidRPr="009D0DE2" w:rsidRDefault="009D0DE2" w:rsidP="009D0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D0DE2">
        <w:rPr>
          <w:rFonts w:ascii="Times New Roman" w:hAnsi="Times New Roman"/>
          <w:b/>
          <w:sz w:val="24"/>
          <w:szCs w:val="24"/>
        </w:rPr>
        <w:t>ACTVITE N° 8 : TP N° 2 DE QUOI SONT COMPOSES LES ALIMENTS QUE NOUS CONSOMMONS ?</w:t>
      </w:r>
    </w:p>
    <w:p w:rsidR="009D0DE2" w:rsidRPr="009D0DE2" w:rsidRDefault="009D0DE2" w:rsidP="009D0DE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D0DE2" w:rsidRPr="009D0DE2" w:rsidRDefault="009D0DE2" w:rsidP="009D0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D0DE2">
        <w:rPr>
          <w:rFonts w:ascii="Times New Roman" w:hAnsi="Times New Roman"/>
          <w:b/>
          <w:sz w:val="24"/>
          <w:szCs w:val="24"/>
        </w:rPr>
        <w:t>ACTIVITE N° 9 : LES PRINCIPALES FAMILLES D’ALIMENTS</w:t>
      </w:r>
    </w:p>
    <w:p w:rsidR="009D0DE2" w:rsidRPr="009D0DE2" w:rsidRDefault="009D0DE2" w:rsidP="009D0DE2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9D0DE2" w:rsidRPr="009D0DE2" w:rsidRDefault="009D0DE2" w:rsidP="009D0DE2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  <w:r w:rsidRPr="009D0DE2">
        <w:rPr>
          <w:rFonts w:ascii="Times New Roman" w:hAnsi="Times New Roman"/>
          <w:sz w:val="24"/>
          <w:szCs w:val="24"/>
        </w:rPr>
        <w:t xml:space="preserve">Les aliments que nous consommons n’amènent pas tous les mêmes éléments ou constituants : lipides, protides, glucides (Composition précisée sur étiquette de tous les aliments) </w:t>
      </w:r>
    </w:p>
    <w:p w:rsidR="009D0DE2" w:rsidRPr="009D0DE2" w:rsidRDefault="009D0DE2" w:rsidP="009D0DE2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9D0DE2" w:rsidRPr="009D0DE2" w:rsidRDefault="009D0DE2" w:rsidP="009D0DE2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  <w:r w:rsidRPr="009D0DE2">
        <w:rPr>
          <w:rFonts w:ascii="Times New Roman" w:hAnsi="Times New Roman"/>
          <w:sz w:val="24"/>
          <w:szCs w:val="24"/>
        </w:rPr>
        <w:t xml:space="preserve">On distingue 7 grandes familles d’aliments qui n’amènent pas tous les mêmes éléments. Chaque élément ayant un rôle différent : bâtisseurs, énergétiques, ou protecteurs. </w:t>
      </w:r>
    </w:p>
    <w:p w:rsidR="009D0DE2" w:rsidRPr="009D0DE2" w:rsidRDefault="009D0DE2" w:rsidP="009D0DE2">
      <w:pPr>
        <w:pStyle w:val="ListParagraph"/>
        <w:spacing w:after="0"/>
        <w:ind w:left="1080"/>
        <w:rPr>
          <w:rFonts w:ascii="Times New Roman" w:hAnsi="Times New Roman"/>
          <w:sz w:val="24"/>
          <w:szCs w:val="24"/>
        </w:rPr>
      </w:pPr>
    </w:p>
    <w:p w:rsidR="009D0DE2" w:rsidRPr="009D0DE2" w:rsidRDefault="009D0DE2" w:rsidP="009D0DE2">
      <w:pPr>
        <w:spacing w:after="0"/>
        <w:ind w:firstLine="708"/>
        <w:rPr>
          <w:rFonts w:ascii="Times New Roman" w:hAnsi="Times New Roman"/>
          <w:b/>
          <w:sz w:val="24"/>
          <w:szCs w:val="24"/>
          <w:u w:val="single"/>
        </w:rPr>
      </w:pPr>
      <w:r w:rsidRPr="009D0DE2">
        <w:rPr>
          <w:rFonts w:ascii="Times New Roman" w:hAnsi="Times New Roman"/>
          <w:b/>
          <w:sz w:val="24"/>
          <w:szCs w:val="24"/>
          <w:u w:val="single"/>
        </w:rPr>
        <w:t>2) La ration et équilibre alimentaire.</w:t>
      </w:r>
    </w:p>
    <w:p w:rsidR="009D0DE2" w:rsidRPr="009D0DE2" w:rsidRDefault="009D0DE2" w:rsidP="009D0DE2">
      <w:pPr>
        <w:spacing w:after="0"/>
        <w:ind w:firstLine="708"/>
        <w:rPr>
          <w:rFonts w:ascii="Times New Roman" w:hAnsi="Times New Roman"/>
          <w:b/>
          <w:sz w:val="24"/>
          <w:szCs w:val="24"/>
          <w:u w:val="single"/>
        </w:rPr>
      </w:pPr>
    </w:p>
    <w:p w:rsidR="009D0DE2" w:rsidRPr="009D0DE2" w:rsidRDefault="009D0DE2" w:rsidP="009D0DE2">
      <w:pPr>
        <w:spacing w:after="0"/>
        <w:ind w:firstLine="708"/>
        <w:rPr>
          <w:rFonts w:ascii="Times New Roman" w:hAnsi="Times New Roman"/>
          <w:b/>
          <w:sz w:val="24"/>
          <w:szCs w:val="24"/>
          <w:u w:val="single"/>
        </w:rPr>
      </w:pPr>
      <w:hyperlink r:id="rId5" w:anchor="resultats" w:history="1">
        <w:r w:rsidRPr="009D0DE2">
          <w:rPr>
            <w:rStyle w:val="Hyperlink"/>
            <w:rFonts w:ascii="Times New Roman" w:hAnsi="Times New Roman"/>
            <w:b/>
            <w:sz w:val="24"/>
            <w:szCs w:val="24"/>
          </w:rPr>
          <w:t>http://www.ac-nice.fr/svt/productions/2ao/equilal/calcmet.htm#resultats</w:t>
        </w:r>
      </w:hyperlink>
    </w:p>
    <w:p w:rsidR="009D0DE2" w:rsidRPr="009D0DE2" w:rsidRDefault="009D0DE2" w:rsidP="009D0DE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D0DE2" w:rsidRPr="009D0DE2" w:rsidRDefault="009D0DE2" w:rsidP="009D0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D0DE2">
        <w:rPr>
          <w:rFonts w:ascii="Times New Roman" w:hAnsi="Times New Roman"/>
          <w:b/>
          <w:sz w:val="24"/>
          <w:szCs w:val="24"/>
        </w:rPr>
        <w:t>ACTIVITE N° 10 : TP 3 : COMMENT PEUT-ON EQUILIBRER SON ALIMENTATION ?</w:t>
      </w:r>
    </w:p>
    <w:p w:rsidR="009D0DE2" w:rsidRPr="009D0DE2" w:rsidRDefault="009D0DE2" w:rsidP="009D0DE2">
      <w:pPr>
        <w:pStyle w:val="ListParagraph"/>
        <w:spacing w:after="0"/>
        <w:ind w:left="1080"/>
        <w:rPr>
          <w:rFonts w:ascii="Times New Roman" w:hAnsi="Times New Roman"/>
          <w:sz w:val="24"/>
          <w:szCs w:val="24"/>
        </w:rPr>
      </w:pPr>
    </w:p>
    <w:p w:rsidR="009D0DE2" w:rsidRPr="009D0DE2" w:rsidRDefault="009D0DE2" w:rsidP="009D0DE2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  <w:r w:rsidRPr="009D0DE2">
        <w:rPr>
          <w:rFonts w:ascii="Times New Roman" w:hAnsi="Times New Roman"/>
          <w:sz w:val="24"/>
          <w:szCs w:val="24"/>
        </w:rPr>
        <w:t xml:space="preserve">Equilibrer sn alimentation, c’est adapter les apports par rapports aux besoins. </w:t>
      </w:r>
    </w:p>
    <w:p w:rsidR="009D0DE2" w:rsidRPr="009D0DE2" w:rsidRDefault="009D0DE2" w:rsidP="009D0DE2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  <w:r w:rsidRPr="009D0DE2">
        <w:rPr>
          <w:rFonts w:ascii="Times New Roman" w:hAnsi="Times New Roman"/>
          <w:sz w:val="24"/>
          <w:szCs w:val="24"/>
        </w:rPr>
        <w:t xml:space="preserve">Mais cela ne suffit pas en terme de quantité : tous les aliments n’ont pas le même rôle ni la même importance. </w:t>
      </w:r>
    </w:p>
    <w:p w:rsidR="009D0DE2" w:rsidRPr="009D0DE2" w:rsidRDefault="009D0DE2" w:rsidP="009D0DE2">
      <w:pPr>
        <w:pStyle w:val="ListParagraph"/>
        <w:spacing w:after="0"/>
        <w:ind w:left="108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814"/>
        <w:gridCol w:w="1814"/>
        <w:gridCol w:w="1815"/>
        <w:gridCol w:w="1814"/>
        <w:gridCol w:w="1815"/>
      </w:tblGrid>
      <w:tr w:rsidR="009D0DE2" w:rsidRPr="009D0DE2" w:rsidTr="005B5338">
        <w:tc>
          <w:tcPr>
            <w:tcW w:w="1844" w:type="dxa"/>
          </w:tcPr>
          <w:p w:rsidR="009D0DE2" w:rsidRPr="009D0DE2" w:rsidRDefault="009D0DE2" w:rsidP="005B533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D0DE2">
              <w:rPr>
                <w:rFonts w:ascii="Times New Roman" w:hAnsi="Times New Roman"/>
                <w:sz w:val="24"/>
                <w:szCs w:val="24"/>
              </w:rPr>
              <w:t>Constituants Des aliments</w:t>
            </w:r>
          </w:p>
        </w:tc>
        <w:tc>
          <w:tcPr>
            <w:tcW w:w="1814" w:type="dxa"/>
          </w:tcPr>
          <w:p w:rsidR="009D0DE2" w:rsidRPr="009D0DE2" w:rsidRDefault="009D0DE2" w:rsidP="005B5338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DE2">
              <w:rPr>
                <w:rFonts w:ascii="Times New Roman" w:hAnsi="Times New Roman"/>
                <w:b/>
                <w:sz w:val="24"/>
                <w:szCs w:val="24"/>
              </w:rPr>
              <w:t>PROTEINES</w:t>
            </w:r>
          </w:p>
        </w:tc>
        <w:tc>
          <w:tcPr>
            <w:tcW w:w="1814" w:type="dxa"/>
          </w:tcPr>
          <w:p w:rsidR="009D0DE2" w:rsidRPr="009D0DE2" w:rsidRDefault="009D0DE2" w:rsidP="005B5338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DE2">
              <w:rPr>
                <w:rFonts w:ascii="Times New Roman" w:hAnsi="Times New Roman"/>
                <w:b/>
                <w:sz w:val="24"/>
                <w:szCs w:val="24"/>
              </w:rPr>
              <w:t>LIPIDES</w:t>
            </w:r>
          </w:p>
        </w:tc>
        <w:tc>
          <w:tcPr>
            <w:tcW w:w="1815" w:type="dxa"/>
          </w:tcPr>
          <w:p w:rsidR="009D0DE2" w:rsidRPr="009D0DE2" w:rsidRDefault="009D0DE2" w:rsidP="005B5338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DE2">
              <w:rPr>
                <w:rFonts w:ascii="Times New Roman" w:hAnsi="Times New Roman"/>
                <w:b/>
                <w:sz w:val="24"/>
                <w:szCs w:val="24"/>
              </w:rPr>
              <w:t>GLUCIDES</w:t>
            </w:r>
          </w:p>
        </w:tc>
        <w:tc>
          <w:tcPr>
            <w:tcW w:w="1814" w:type="dxa"/>
          </w:tcPr>
          <w:p w:rsidR="009D0DE2" w:rsidRPr="009D0DE2" w:rsidRDefault="009D0DE2" w:rsidP="005B5338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DE2">
              <w:rPr>
                <w:rFonts w:ascii="Times New Roman" w:hAnsi="Times New Roman"/>
                <w:b/>
                <w:sz w:val="24"/>
                <w:szCs w:val="24"/>
              </w:rPr>
              <w:t>VITAMINES</w:t>
            </w:r>
          </w:p>
        </w:tc>
        <w:tc>
          <w:tcPr>
            <w:tcW w:w="1815" w:type="dxa"/>
          </w:tcPr>
          <w:p w:rsidR="009D0DE2" w:rsidRPr="009D0DE2" w:rsidRDefault="009D0DE2" w:rsidP="005B5338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DE2">
              <w:rPr>
                <w:rFonts w:ascii="Times New Roman" w:hAnsi="Times New Roman"/>
                <w:b/>
                <w:sz w:val="24"/>
                <w:szCs w:val="24"/>
              </w:rPr>
              <w:t>SELS</w:t>
            </w:r>
          </w:p>
          <w:p w:rsidR="009D0DE2" w:rsidRPr="009D0DE2" w:rsidRDefault="009D0DE2" w:rsidP="005B5338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DE2">
              <w:rPr>
                <w:rFonts w:ascii="Times New Roman" w:hAnsi="Times New Roman"/>
                <w:b/>
                <w:sz w:val="24"/>
                <w:szCs w:val="24"/>
              </w:rPr>
              <w:t>MINERAUX</w:t>
            </w:r>
          </w:p>
        </w:tc>
      </w:tr>
      <w:tr w:rsidR="009D0DE2" w:rsidRPr="009D0DE2" w:rsidTr="005B5338">
        <w:tc>
          <w:tcPr>
            <w:tcW w:w="1844" w:type="dxa"/>
          </w:tcPr>
          <w:p w:rsidR="009D0DE2" w:rsidRPr="009D0DE2" w:rsidRDefault="009D0DE2" w:rsidP="005B533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D0DE2">
              <w:rPr>
                <w:rFonts w:ascii="Times New Roman" w:hAnsi="Times New Roman"/>
                <w:sz w:val="24"/>
                <w:szCs w:val="24"/>
              </w:rPr>
              <w:t>ROLE</w:t>
            </w:r>
          </w:p>
        </w:tc>
        <w:tc>
          <w:tcPr>
            <w:tcW w:w="1814" w:type="dxa"/>
          </w:tcPr>
          <w:p w:rsidR="009D0DE2" w:rsidRPr="009D0DE2" w:rsidRDefault="009D0DE2" w:rsidP="005B533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DE2">
              <w:rPr>
                <w:rFonts w:ascii="Times New Roman" w:hAnsi="Times New Roman"/>
                <w:sz w:val="24"/>
                <w:szCs w:val="24"/>
              </w:rPr>
              <w:t>Eléments bâtisseurs</w:t>
            </w:r>
          </w:p>
        </w:tc>
        <w:tc>
          <w:tcPr>
            <w:tcW w:w="1814" w:type="dxa"/>
          </w:tcPr>
          <w:p w:rsidR="009D0DE2" w:rsidRPr="009D0DE2" w:rsidRDefault="009D0DE2" w:rsidP="005B533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DE2">
              <w:rPr>
                <w:rFonts w:ascii="Times New Roman" w:hAnsi="Times New Roman"/>
                <w:sz w:val="24"/>
                <w:szCs w:val="24"/>
              </w:rPr>
              <w:t>Eléments énergétiques</w:t>
            </w:r>
          </w:p>
        </w:tc>
        <w:tc>
          <w:tcPr>
            <w:tcW w:w="1815" w:type="dxa"/>
          </w:tcPr>
          <w:p w:rsidR="009D0DE2" w:rsidRPr="009D0DE2" w:rsidRDefault="009D0DE2" w:rsidP="005B533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DE2">
              <w:rPr>
                <w:rFonts w:ascii="Times New Roman" w:hAnsi="Times New Roman"/>
                <w:sz w:val="24"/>
                <w:szCs w:val="24"/>
              </w:rPr>
              <w:t>Eléments énergétiques</w:t>
            </w:r>
          </w:p>
        </w:tc>
        <w:tc>
          <w:tcPr>
            <w:tcW w:w="1814" w:type="dxa"/>
          </w:tcPr>
          <w:p w:rsidR="009D0DE2" w:rsidRPr="009D0DE2" w:rsidRDefault="009D0DE2" w:rsidP="005B533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DE2">
              <w:rPr>
                <w:rFonts w:ascii="Times New Roman" w:hAnsi="Times New Roman"/>
                <w:sz w:val="24"/>
                <w:szCs w:val="24"/>
              </w:rPr>
              <w:t>Eléments protecteurs</w:t>
            </w:r>
          </w:p>
        </w:tc>
        <w:tc>
          <w:tcPr>
            <w:tcW w:w="1815" w:type="dxa"/>
          </w:tcPr>
          <w:p w:rsidR="009D0DE2" w:rsidRPr="009D0DE2" w:rsidRDefault="009D0DE2" w:rsidP="005B533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DE2">
              <w:rPr>
                <w:rFonts w:ascii="Times New Roman" w:hAnsi="Times New Roman"/>
                <w:sz w:val="24"/>
                <w:szCs w:val="24"/>
              </w:rPr>
              <w:t>Eléments protecteurs</w:t>
            </w:r>
          </w:p>
        </w:tc>
      </w:tr>
    </w:tbl>
    <w:p w:rsidR="009D0DE2" w:rsidRPr="009D0DE2" w:rsidRDefault="009D0DE2" w:rsidP="009D0DE2">
      <w:pPr>
        <w:pStyle w:val="ListParagraph"/>
        <w:spacing w:after="0"/>
        <w:ind w:left="1080"/>
        <w:rPr>
          <w:rFonts w:ascii="Times New Roman" w:hAnsi="Times New Roman"/>
          <w:sz w:val="24"/>
          <w:szCs w:val="24"/>
        </w:rPr>
      </w:pPr>
    </w:p>
    <w:p w:rsidR="009D0DE2" w:rsidRPr="009D0DE2" w:rsidRDefault="009D0DE2" w:rsidP="009D0DE2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  <w:r w:rsidRPr="009D0DE2">
        <w:rPr>
          <w:rFonts w:ascii="Times New Roman" w:hAnsi="Times New Roman"/>
          <w:sz w:val="24"/>
          <w:szCs w:val="24"/>
        </w:rPr>
        <w:t xml:space="preserve">Notre alimentation pour être équilibrée doit amener : </w:t>
      </w:r>
    </w:p>
    <w:p w:rsidR="009D0DE2" w:rsidRPr="009D0DE2" w:rsidRDefault="009D0DE2" w:rsidP="009D0DE2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  <w:r w:rsidRPr="009D0DE2">
        <w:rPr>
          <w:rFonts w:ascii="Times New Roman" w:hAnsi="Times New Roman"/>
          <w:sz w:val="24"/>
          <w:szCs w:val="24"/>
        </w:rPr>
        <w:t xml:space="preserve">- 50 à 55 % de glucides : énergie </w:t>
      </w:r>
    </w:p>
    <w:p w:rsidR="009D0DE2" w:rsidRPr="009D0DE2" w:rsidRDefault="009D0DE2" w:rsidP="009D0DE2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  <w:r w:rsidRPr="009D0DE2">
        <w:rPr>
          <w:rFonts w:ascii="Times New Roman" w:hAnsi="Times New Roman"/>
          <w:sz w:val="24"/>
          <w:szCs w:val="24"/>
        </w:rPr>
        <w:t xml:space="preserve">- 15 % de protéines : éléments bâtisseurs </w:t>
      </w:r>
    </w:p>
    <w:p w:rsidR="009D0DE2" w:rsidRPr="009D0DE2" w:rsidRDefault="009D0DE2" w:rsidP="009D0DE2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  <w:r w:rsidRPr="009D0DE2">
        <w:rPr>
          <w:rFonts w:ascii="Times New Roman" w:hAnsi="Times New Roman"/>
          <w:sz w:val="24"/>
          <w:szCs w:val="24"/>
        </w:rPr>
        <w:t xml:space="preserve">- 30 % de lipides : éléments énergétiques et fonctionnels. </w:t>
      </w:r>
    </w:p>
    <w:p w:rsidR="009D0DE2" w:rsidRPr="009D0DE2" w:rsidRDefault="009D0DE2" w:rsidP="009D0DE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9D0DE2">
        <w:rPr>
          <w:rFonts w:ascii="Times New Roman" w:hAnsi="Times New Roman"/>
          <w:color w:val="000000" w:themeColor="text1"/>
          <w:sz w:val="24"/>
          <w:szCs w:val="24"/>
        </w:rPr>
        <w:t xml:space="preserve">- l’équilibre se fait entre les apports et les besoins en </w:t>
      </w:r>
      <w:r w:rsidRPr="009D0DE2">
        <w:rPr>
          <w:rFonts w:ascii="Times New Roman" w:hAnsi="Times New Roman"/>
          <w:b/>
          <w:color w:val="000000" w:themeColor="text1"/>
          <w:sz w:val="24"/>
          <w:szCs w:val="24"/>
        </w:rPr>
        <w:t>Quantité</w:t>
      </w:r>
      <w:r w:rsidRPr="009D0DE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D0DE2" w:rsidRPr="009D0DE2" w:rsidRDefault="009D0DE2" w:rsidP="009D0DE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9D0DE2">
        <w:rPr>
          <w:rFonts w:ascii="Times New Roman" w:hAnsi="Times New Roman"/>
          <w:color w:val="000000" w:themeColor="text1"/>
          <w:sz w:val="24"/>
          <w:szCs w:val="24"/>
        </w:rPr>
        <w:t xml:space="preserve">- mais aussi en </w:t>
      </w:r>
      <w:r w:rsidRPr="009D0DE2">
        <w:rPr>
          <w:rFonts w:ascii="Times New Roman" w:hAnsi="Times New Roman"/>
          <w:b/>
          <w:color w:val="000000" w:themeColor="text1"/>
          <w:sz w:val="24"/>
          <w:szCs w:val="24"/>
        </w:rPr>
        <w:t>Qualité</w:t>
      </w:r>
      <w:r w:rsidRPr="009D0DE2">
        <w:rPr>
          <w:rFonts w:ascii="Times New Roman" w:hAnsi="Times New Roman"/>
          <w:color w:val="000000" w:themeColor="text1"/>
          <w:sz w:val="24"/>
          <w:szCs w:val="24"/>
        </w:rPr>
        <w:t xml:space="preserve"> : les aliments doivent être pris dans les 7 familles en respectant certaines règles. </w:t>
      </w:r>
    </w:p>
    <w:p w:rsidR="009D0DE2" w:rsidRPr="009D0DE2" w:rsidRDefault="009D0DE2" w:rsidP="009D0DE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9D0DE2" w:rsidRPr="009D0DE2" w:rsidRDefault="009D0DE2" w:rsidP="009D0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D0DE2" w:rsidRPr="009D0DE2" w:rsidRDefault="009D0DE2" w:rsidP="009D0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D0DE2">
        <w:rPr>
          <w:rFonts w:ascii="Times New Roman" w:hAnsi="Times New Roman"/>
          <w:b/>
          <w:color w:val="000000" w:themeColor="text1"/>
          <w:sz w:val="24"/>
          <w:szCs w:val="24"/>
        </w:rPr>
        <w:t>Une alimentation est équilibrée si les apports énergétiques fournis par les aliments correspondent aux besoins énergétiques de l’organisme. Elle doit aussi apporter une diversité en aliments pris dans les 7 familles nécessaires au bon fonctionnement.</w:t>
      </w:r>
    </w:p>
    <w:p w:rsidR="009D0DE2" w:rsidRPr="009D0DE2" w:rsidRDefault="009D0DE2" w:rsidP="009D0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D0DE2" w:rsidRPr="009D0DE2" w:rsidRDefault="009D0DE2" w:rsidP="009D0DE2">
      <w:pPr>
        <w:spacing w:after="0"/>
        <w:ind w:firstLine="708"/>
        <w:rPr>
          <w:rFonts w:ascii="Times New Roman" w:hAnsi="Times New Roman"/>
          <w:b/>
          <w:sz w:val="24"/>
          <w:szCs w:val="24"/>
          <w:u w:val="single"/>
        </w:rPr>
      </w:pPr>
    </w:p>
    <w:p w:rsidR="009D0DE2" w:rsidRPr="009D0DE2" w:rsidRDefault="009D0DE2" w:rsidP="009D0DE2">
      <w:pPr>
        <w:spacing w:after="0"/>
        <w:ind w:firstLine="708"/>
        <w:rPr>
          <w:rFonts w:ascii="Times New Roman" w:hAnsi="Times New Roman"/>
          <w:b/>
          <w:sz w:val="24"/>
          <w:szCs w:val="24"/>
          <w:u w:val="single"/>
        </w:rPr>
      </w:pPr>
      <w:r w:rsidRPr="009D0DE2">
        <w:rPr>
          <w:rFonts w:ascii="Times New Roman" w:hAnsi="Times New Roman"/>
          <w:b/>
          <w:sz w:val="24"/>
          <w:szCs w:val="24"/>
          <w:u w:val="single"/>
        </w:rPr>
        <w:t>III. Quelles sont les conséquences d’un déséquilibre entre les apports et les besoins alimentaires ?</w:t>
      </w:r>
    </w:p>
    <w:p w:rsidR="009D0DE2" w:rsidRPr="009D0DE2" w:rsidRDefault="009D0DE2" w:rsidP="009D0DE2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9D0DE2" w:rsidRPr="009D0DE2" w:rsidRDefault="009D0DE2" w:rsidP="009D0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D0DE2">
        <w:rPr>
          <w:rFonts w:ascii="Times New Roman" w:hAnsi="Times New Roman"/>
          <w:b/>
          <w:sz w:val="24"/>
          <w:szCs w:val="24"/>
        </w:rPr>
        <w:t>ACTIVITE N° 11 (1) : LE SCORBUT</w:t>
      </w:r>
    </w:p>
    <w:p w:rsidR="009D0DE2" w:rsidRPr="009D0DE2" w:rsidRDefault="009D0DE2" w:rsidP="009D0DE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D0DE2" w:rsidRPr="009D0DE2" w:rsidRDefault="009D0DE2" w:rsidP="009D0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D0DE2">
        <w:rPr>
          <w:rFonts w:ascii="Times New Roman" w:hAnsi="Times New Roman"/>
          <w:b/>
          <w:sz w:val="24"/>
          <w:szCs w:val="24"/>
        </w:rPr>
        <w:t>ACTIVITE N° 11 (2) : LES VITAMINES ET LES AVITAMINOSES</w:t>
      </w:r>
    </w:p>
    <w:p w:rsidR="009D0DE2" w:rsidRPr="009D0DE2" w:rsidRDefault="009D0DE2" w:rsidP="009D0DE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D0DE2" w:rsidRPr="009D0DE2" w:rsidRDefault="009D0DE2" w:rsidP="009D0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D0DE2">
        <w:rPr>
          <w:rFonts w:ascii="Times New Roman" w:hAnsi="Times New Roman"/>
          <w:b/>
          <w:sz w:val="24"/>
          <w:szCs w:val="24"/>
        </w:rPr>
        <w:t>ACTIVITE N° 11 (3) : L’OBESITE</w:t>
      </w:r>
    </w:p>
    <w:p w:rsidR="009D0DE2" w:rsidRPr="009D0DE2" w:rsidRDefault="009D0DE2" w:rsidP="009D0DE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D0DE2" w:rsidRPr="009D0DE2" w:rsidRDefault="009D0DE2" w:rsidP="009D0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D0DE2">
        <w:rPr>
          <w:rFonts w:ascii="Times New Roman" w:hAnsi="Times New Roman"/>
          <w:b/>
          <w:sz w:val="24"/>
          <w:szCs w:val="24"/>
        </w:rPr>
        <w:t>ACTIVITE N° 11 (4) : LE KWARSHIORKOR</w:t>
      </w:r>
    </w:p>
    <w:p w:rsidR="009D0DE2" w:rsidRPr="009D0DE2" w:rsidRDefault="009D0DE2" w:rsidP="009D0DE2">
      <w:pPr>
        <w:spacing w:after="0"/>
        <w:rPr>
          <w:rFonts w:ascii="Times New Roman" w:hAnsi="Times New Roman"/>
          <w:sz w:val="24"/>
          <w:szCs w:val="24"/>
        </w:rPr>
      </w:pPr>
    </w:p>
    <w:p w:rsidR="009D0DE2" w:rsidRPr="009D0DE2" w:rsidRDefault="009D0DE2" w:rsidP="009D0DE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9D0DE2">
        <w:rPr>
          <w:rFonts w:ascii="Times New Roman" w:hAnsi="Times New Roman"/>
          <w:color w:val="000000" w:themeColor="text1"/>
          <w:sz w:val="24"/>
          <w:szCs w:val="24"/>
        </w:rPr>
        <w:t>Si les apports énergétiques sont supérieurs aux besoins ou si les aliments consommés sont toujours du même groupe cela favorise l’apparition de certaines maladies : obésité, diabète, cholestérol …</w:t>
      </w:r>
    </w:p>
    <w:p w:rsidR="009D0DE2" w:rsidRPr="009D0DE2" w:rsidRDefault="009D0DE2" w:rsidP="009D0DE2">
      <w:pPr>
        <w:spacing w:after="0"/>
        <w:rPr>
          <w:rFonts w:ascii="Times New Roman" w:hAnsi="Times New Roman"/>
          <w:sz w:val="24"/>
          <w:szCs w:val="24"/>
        </w:rPr>
      </w:pPr>
    </w:p>
    <w:p w:rsidR="009D0DE2" w:rsidRPr="009D0DE2" w:rsidRDefault="009D0DE2" w:rsidP="009D0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rPr>
          <w:rFonts w:ascii="Times New Roman" w:hAnsi="Times New Roman"/>
          <w:b/>
          <w:sz w:val="24"/>
          <w:szCs w:val="24"/>
        </w:rPr>
      </w:pPr>
    </w:p>
    <w:p w:rsidR="009D0DE2" w:rsidRPr="009D0DE2" w:rsidRDefault="009D0DE2" w:rsidP="009D0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rPr>
          <w:rFonts w:ascii="Times New Roman" w:hAnsi="Times New Roman"/>
          <w:b/>
          <w:sz w:val="24"/>
          <w:szCs w:val="24"/>
        </w:rPr>
      </w:pPr>
      <w:r w:rsidRPr="009D0DE2">
        <w:rPr>
          <w:rFonts w:ascii="Times New Roman" w:hAnsi="Times New Roman"/>
          <w:b/>
          <w:sz w:val="24"/>
          <w:szCs w:val="24"/>
        </w:rPr>
        <w:t>Les aliments sont sources d’énergie. Des apports supérieurs aux besoins de l’organisme favorisent certaines maladies comme l’obésité ou des maladies cardio-vasculaires.</w:t>
      </w:r>
    </w:p>
    <w:p w:rsidR="009D0DE2" w:rsidRPr="009D0DE2" w:rsidRDefault="009D0DE2" w:rsidP="009D0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rPr>
          <w:rFonts w:ascii="Times New Roman" w:hAnsi="Times New Roman"/>
          <w:b/>
          <w:sz w:val="24"/>
          <w:szCs w:val="24"/>
        </w:rPr>
      </w:pPr>
    </w:p>
    <w:p w:rsidR="009D0DE2" w:rsidRPr="009D0DE2" w:rsidRDefault="009D0DE2" w:rsidP="009D0DE2">
      <w:pPr>
        <w:rPr>
          <w:rFonts w:ascii="Times New Roman" w:hAnsi="Times New Roman"/>
          <w:i/>
          <w:sz w:val="24"/>
          <w:szCs w:val="24"/>
        </w:rPr>
      </w:pPr>
      <w:r w:rsidRPr="009D0DE2">
        <w:rPr>
          <w:rFonts w:ascii="Times New Roman" w:hAnsi="Times New Roman"/>
          <w:i/>
          <w:sz w:val="24"/>
          <w:szCs w:val="24"/>
        </w:rPr>
        <w:t>Calculez votre indice de masse corporelle, IMC =m/ T2.</w:t>
      </w:r>
    </w:p>
    <w:p w:rsidR="009D0DE2" w:rsidRPr="009D0DE2" w:rsidRDefault="009D0DE2" w:rsidP="009D0DE2">
      <w:pPr>
        <w:spacing w:after="0"/>
        <w:rPr>
          <w:rFonts w:ascii="Times New Roman" w:hAnsi="Times New Roman"/>
          <w:sz w:val="24"/>
          <w:szCs w:val="24"/>
        </w:rPr>
      </w:pPr>
    </w:p>
    <w:p w:rsidR="009D0DE2" w:rsidRPr="009D0DE2" w:rsidRDefault="009D0DE2" w:rsidP="009D0DE2">
      <w:pPr>
        <w:spacing w:after="0"/>
        <w:rPr>
          <w:rFonts w:ascii="Times New Roman" w:hAnsi="Times New Roman"/>
          <w:sz w:val="24"/>
          <w:szCs w:val="24"/>
        </w:rPr>
      </w:pPr>
    </w:p>
    <w:p w:rsidR="009D0DE2" w:rsidRPr="009D0DE2" w:rsidRDefault="009D0DE2" w:rsidP="009D0DE2">
      <w:pPr>
        <w:spacing w:after="0"/>
        <w:rPr>
          <w:rFonts w:ascii="Times New Roman" w:hAnsi="Times New Roman"/>
          <w:sz w:val="24"/>
          <w:szCs w:val="24"/>
        </w:rPr>
      </w:pPr>
    </w:p>
    <w:p w:rsidR="009D0DE2" w:rsidRPr="009D0DE2" w:rsidRDefault="009D0DE2" w:rsidP="009D0DE2">
      <w:pPr>
        <w:spacing w:after="0"/>
        <w:rPr>
          <w:rFonts w:ascii="Times New Roman" w:hAnsi="Times New Roman"/>
          <w:noProof/>
          <w:sz w:val="24"/>
          <w:szCs w:val="24"/>
          <w:lang w:eastAsia="fr-FR"/>
        </w:rPr>
      </w:pPr>
    </w:p>
    <w:p w:rsidR="009D0DE2" w:rsidRPr="009D0DE2" w:rsidRDefault="009D0DE2" w:rsidP="009D0DE2">
      <w:pPr>
        <w:spacing w:after="0"/>
        <w:rPr>
          <w:sz w:val="24"/>
          <w:szCs w:val="24"/>
        </w:rPr>
      </w:pPr>
    </w:p>
    <w:p w:rsidR="009D0DE2" w:rsidRPr="009D0DE2" w:rsidRDefault="009D0DE2" w:rsidP="009D0DE2">
      <w:pPr>
        <w:spacing w:after="0"/>
        <w:rPr>
          <w:sz w:val="24"/>
          <w:szCs w:val="24"/>
        </w:rPr>
      </w:pPr>
    </w:p>
    <w:p w:rsidR="009D0DE2" w:rsidRPr="009D0DE2" w:rsidRDefault="009D0DE2" w:rsidP="009D0DE2">
      <w:pPr>
        <w:spacing w:after="0"/>
        <w:rPr>
          <w:sz w:val="24"/>
          <w:szCs w:val="24"/>
        </w:rPr>
      </w:pPr>
    </w:p>
    <w:p w:rsidR="009D0DE2" w:rsidRPr="009D0DE2" w:rsidRDefault="009D0DE2" w:rsidP="009D0DE2">
      <w:pPr>
        <w:spacing w:after="0"/>
        <w:rPr>
          <w:sz w:val="24"/>
          <w:szCs w:val="24"/>
        </w:rPr>
      </w:pPr>
    </w:p>
    <w:p w:rsidR="009D0DE2" w:rsidRPr="009D0DE2" w:rsidRDefault="009D0DE2" w:rsidP="009D0DE2">
      <w:pPr>
        <w:spacing w:after="0"/>
        <w:rPr>
          <w:sz w:val="24"/>
          <w:szCs w:val="24"/>
        </w:rPr>
      </w:pPr>
    </w:p>
    <w:p w:rsidR="009D0DE2" w:rsidRPr="009D0DE2" w:rsidRDefault="009D0DE2" w:rsidP="009D0DE2">
      <w:pPr>
        <w:spacing w:after="0"/>
        <w:rPr>
          <w:sz w:val="24"/>
          <w:szCs w:val="24"/>
        </w:rPr>
      </w:pPr>
    </w:p>
    <w:p w:rsidR="009D0DE2" w:rsidRPr="009D0DE2" w:rsidRDefault="009D0DE2" w:rsidP="009D0DE2">
      <w:pPr>
        <w:spacing w:after="0"/>
        <w:rPr>
          <w:sz w:val="24"/>
          <w:szCs w:val="24"/>
        </w:rPr>
      </w:pPr>
    </w:p>
    <w:p w:rsidR="007853D9" w:rsidRPr="009D0DE2" w:rsidRDefault="007853D9">
      <w:pPr>
        <w:rPr>
          <w:sz w:val="24"/>
          <w:szCs w:val="24"/>
        </w:rPr>
      </w:pPr>
    </w:p>
    <w:sectPr w:rsidR="007853D9" w:rsidRPr="009D0DE2" w:rsidSect="00BE11A3">
      <w:footerReference w:type="default" r:id="rId6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74827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D4D89" w:rsidRDefault="009D0DE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D4D89" w:rsidRDefault="009D0DE2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1E9"/>
    <w:rsid w:val="005771E9"/>
    <w:rsid w:val="007853D9"/>
    <w:rsid w:val="009D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DE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D0DE2"/>
    <w:rPr>
      <w:color w:val="0000FF"/>
      <w:u w:val="single"/>
    </w:rPr>
  </w:style>
  <w:style w:type="table" w:styleId="TableGrid">
    <w:name w:val="Table Grid"/>
    <w:basedOn w:val="TableNormal"/>
    <w:uiPriority w:val="59"/>
    <w:rsid w:val="009D0D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0DE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D0D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D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DE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D0DE2"/>
    <w:rPr>
      <w:color w:val="0000FF"/>
      <w:u w:val="single"/>
    </w:rPr>
  </w:style>
  <w:style w:type="table" w:styleId="TableGrid">
    <w:name w:val="Table Grid"/>
    <w:basedOn w:val="TableNormal"/>
    <w:uiPriority w:val="59"/>
    <w:rsid w:val="009D0D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0DE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D0D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D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http://www.ac-nice.fr/svt/productions/2ao/equilal/calcme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sliman</dc:creator>
  <cp:keywords/>
  <dc:description/>
  <cp:lastModifiedBy>sliman</cp:lastModifiedBy>
  <cp:revision>2</cp:revision>
  <dcterms:created xsi:type="dcterms:W3CDTF">2017-05-02T14:10:00Z</dcterms:created>
  <dcterms:modified xsi:type="dcterms:W3CDTF">2017-05-02T14:11:00Z</dcterms:modified>
</cp:coreProperties>
</file>